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25599" w14:textId="77777777" w:rsidR="004E655A" w:rsidRDefault="00000000">
      <w:pPr>
        <w:spacing w:after="60"/>
      </w:pPr>
      <w:r>
        <w:rPr>
          <w:i/>
          <w:iCs/>
          <w:color w:val="595959"/>
          <w:sz w:val="26"/>
          <w:szCs w:val="26"/>
        </w:rPr>
        <w:t>Course Outline</w:t>
      </w:r>
    </w:p>
    <w:p w14:paraId="014A9206" w14:textId="77777777" w:rsidR="004E655A" w:rsidRDefault="00000000">
      <w:pPr>
        <w:keepNext/>
        <w:keepLines/>
        <w:spacing w:after="40"/>
      </w:pPr>
      <w:proofErr w:type="spellStart"/>
      <w:r>
        <w:rPr>
          <w:b/>
          <w:bCs/>
          <w:color w:val="1F3A5F"/>
          <w:sz w:val="40"/>
          <w:szCs w:val="40"/>
        </w:rPr>
        <w:t>หลักสูตร</w:t>
      </w:r>
      <w:proofErr w:type="spellEnd"/>
      <w:r>
        <w:rPr>
          <w:b/>
          <w:bCs/>
          <w:color w:val="1F3A5F"/>
          <w:sz w:val="40"/>
          <w:szCs w:val="40"/>
        </w:rPr>
        <w:t xml:space="preserve">: </w:t>
      </w:r>
      <w:proofErr w:type="spellStart"/>
      <w:r>
        <w:rPr>
          <w:b/>
          <w:bCs/>
          <w:color w:val="1F3A5F"/>
          <w:sz w:val="40"/>
          <w:szCs w:val="40"/>
        </w:rPr>
        <w:t>การคัดเลือกและพัฒนาคู่ค้าสีเขียว</w:t>
      </w:r>
      <w:proofErr w:type="spellEnd"/>
    </w:p>
    <w:p w14:paraId="24D08F94" w14:textId="77777777" w:rsidR="004E655A" w:rsidRPr="00685C56" w:rsidRDefault="00000000">
      <w:pPr>
        <w:spacing w:after="240"/>
        <w:rPr>
          <w:sz w:val="36"/>
          <w:szCs w:val="36"/>
        </w:rPr>
      </w:pPr>
      <w:r w:rsidRPr="00685C56">
        <w:rPr>
          <w:color w:val="595959"/>
          <w:sz w:val="38"/>
          <w:szCs w:val="38"/>
        </w:rPr>
        <w:t>(Green Supplier Selection &amp; Development)</w:t>
      </w:r>
    </w:p>
    <w:p w14:paraId="2B3FC547" w14:textId="53AF0158" w:rsidR="004E655A" w:rsidRDefault="00000000">
      <w:pPr>
        <w:spacing w:after="120" w:line="312" w:lineRule="auto"/>
      </w:pPr>
      <w:r>
        <w:rPr>
          <w:color w:val="000000"/>
          <w:sz w:val="30"/>
          <w:szCs w:val="30"/>
        </w:rPr>
        <w:t>รหัสหลักสูตร: E06-GSD</w:t>
      </w:r>
    </w:p>
    <w:p w14:paraId="7020D85C" w14:textId="65720D81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บทนำ</w:t>
      </w:r>
      <w:proofErr w:type="spellEnd"/>
      <w:r>
        <w:rPr>
          <w:b/>
          <w:bCs/>
          <w:color w:val="1F3A5F"/>
          <w:sz w:val="34"/>
          <w:szCs w:val="34"/>
        </w:rPr>
        <w:t xml:space="preserve"> (Introduction)</w:t>
      </w:r>
    </w:p>
    <w:p w14:paraId="37194496" w14:textId="4321445C" w:rsidR="004E655A" w:rsidRPr="00172BCB" w:rsidRDefault="00000000" w:rsidP="00172BCB">
      <w:pPr>
        <w:pStyle w:val="ListParagraph"/>
        <w:ind w:firstLine="720"/>
        <w:rPr>
          <w:sz w:val="30"/>
          <w:szCs w:val="30"/>
        </w:rPr>
      </w:pPr>
      <w:r w:rsidRPr="00172BCB">
        <w:rPr>
          <w:sz w:val="30"/>
          <w:szCs w:val="30"/>
        </w:rPr>
        <w:t>ลูกค้ารายใหญ่เริ่มส่งแบบสอบถามด้านความยั่งยืนมาให้กรอกก่อนต่อสัญญาบริษัทแม่เริ่มขอรายชื่อคู่</w:t>
      </w:r>
      <w:proofErr w:type="spellStart"/>
      <w:r w:rsidRPr="00172BCB">
        <w:rPr>
          <w:sz w:val="30"/>
          <w:szCs w:val="30"/>
        </w:rPr>
        <w:t>ค้าที่ผ่านการ</w:t>
      </w:r>
      <w:proofErr w:type="spellEnd"/>
      <w:r w:rsidR="00172BCB">
        <w:rPr>
          <w:rFonts w:hint="cs"/>
          <w:sz w:val="30"/>
          <w:szCs w:val="30"/>
          <w:cs/>
        </w:rPr>
        <w:t xml:space="preserve"> </w:t>
      </w:r>
      <w:proofErr w:type="spellStart"/>
      <w:r w:rsidRPr="00172BCB">
        <w:rPr>
          <w:sz w:val="30"/>
          <w:szCs w:val="30"/>
        </w:rPr>
        <w:t>ตรวจประเมิน</w:t>
      </w:r>
      <w:proofErr w:type="spellEnd"/>
      <w:r w:rsidRPr="00172BCB">
        <w:rPr>
          <w:sz w:val="30"/>
          <w:szCs w:val="30"/>
        </w:rPr>
        <w:t xml:space="preserve"> และฝ่ายขายเริ่มกลับมาบอกว่าลูกค้าถามหาสินค้าที่มีฉลากสิ่งแวดล้อม </w:t>
      </w:r>
      <w:proofErr w:type="spellStart"/>
      <w:r w:rsidRPr="00172BCB">
        <w:rPr>
          <w:sz w:val="30"/>
          <w:szCs w:val="30"/>
        </w:rPr>
        <w:t>ทุกเส้นทางวิ่งมาจบที่คำถามเดียวกันว่า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แล้วเราเลือกคู่ค้าด้วยเกณฑ์อะไร</w:t>
      </w:r>
      <w:proofErr w:type="spellEnd"/>
    </w:p>
    <w:p w14:paraId="40A83FB4" w14:textId="510F708A" w:rsidR="004E655A" w:rsidRPr="00172BCB" w:rsidRDefault="00000000" w:rsidP="00172BCB">
      <w:pPr>
        <w:pStyle w:val="ListParagraph"/>
        <w:ind w:firstLine="720"/>
        <w:rPr>
          <w:sz w:val="30"/>
          <w:szCs w:val="30"/>
        </w:rPr>
      </w:pPr>
      <w:r w:rsidRPr="00172BCB">
        <w:rPr>
          <w:sz w:val="30"/>
          <w:szCs w:val="30"/>
        </w:rPr>
        <w:t>หลักสูตรนี้ตอบคำถามนั้นด้วยเครื่องมือที่หยิบไปใช้ได้ในรอบจัดซื้อถัดไป</w:t>
      </w:r>
      <w:r w:rsidR="00172BCB">
        <w:rPr>
          <w:rFonts w:hint="cs"/>
          <w:sz w:val="30"/>
          <w:szCs w:val="30"/>
          <w:cs/>
        </w:rPr>
        <w:t xml:space="preserve"> ตั้งแต่การตั้งเกณฑ์สีเขียวที่ไม่ทำให้ผู้ขายในประเทศเสียเปรียบจนแข่งขันไม่ได้</w:t>
      </w:r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การพิสูจน์ด้วยตัวเลขว่าของที่แพงกว่าตอนซื้อคุ้มกว่าในระยะยาว</w:t>
      </w:r>
      <w:proofErr w:type="spellEnd"/>
      <w:r w:rsidR="00172BCB">
        <w:rPr>
          <w:rFonts w:hint="cs"/>
          <w:sz w:val="30"/>
          <w:szCs w:val="30"/>
          <w:cs/>
        </w:rPr>
        <w:t xml:space="preserve"> การตรวจประเมินคู่ค้าด้วย </w:t>
      </w:r>
      <w:r w:rsidR="00172BCB">
        <w:rPr>
          <w:sz w:val="30"/>
          <w:szCs w:val="30"/>
        </w:rPr>
        <w:t>check</w:t>
      </w:r>
      <w:r w:rsidRPr="00172BCB">
        <w:rPr>
          <w:sz w:val="30"/>
          <w:szCs w:val="30"/>
        </w:rPr>
        <w:t xml:space="preserve">list </w:t>
      </w:r>
      <w:proofErr w:type="spellStart"/>
      <w:r w:rsidRPr="00172BCB">
        <w:rPr>
          <w:sz w:val="30"/>
          <w:szCs w:val="30"/>
        </w:rPr>
        <w:t>ที่ใช้งานได้จริง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ไปจนถึงการเปลี่ยนช่องว่างที่พบให้กลายเป็นแผนพัฒนาคู่ค้า</w:t>
      </w:r>
      <w:proofErr w:type="spellEnd"/>
      <w:r w:rsidR="00172BCB">
        <w:rPr>
          <w:rFonts w:hint="cs"/>
          <w:sz w:val="30"/>
          <w:szCs w:val="30"/>
          <w:cs/>
        </w:rPr>
        <w:t xml:space="preserve">และรื่องที่จะกลายเป็นเทรนด์ใหม่ของธุรกิจคือ </w:t>
      </w:r>
      <w:proofErr w:type="spellStart"/>
      <w:r w:rsidRPr="00172BCB">
        <w:rPr>
          <w:sz w:val="30"/>
          <w:szCs w:val="30"/>
        </w:rPr>
        <w:t>เศรษฐกิจหมุนเวียน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ทั้งการซื้อแบบเช่าใช้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การรับคืนซาก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การใช้สินค้า</w:t>
      </w:r>
      <w:proofErr w:type="spellEnd"/>
      <w:r w:rsidRPr="00172BCB">
        <w:rPr>
          <w:sz w:val="30"/>
          <w:szCs w:val="30"/>
        </w:rPr>
        <w:t xml:space="preserve"> Refurbished </w:t>
      </w:r>
      <w:proofErr w:type="spellStart"/>
      <w:r w:rsidRPr="00172BCB">
        <w:rPr>
          <w:sz w:val="30"/>
          <w:szCs w:val="30"/>
        </w:rPr>
        <w:t>และการเปลี่ยนของเสียให้เป็นรายได้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ซึ่งหลายองค์กรพบว่าประหยัดได้มากกว่าการต่อรองราคาอีกหนึ่งรอบ</w:t>
      </w:r>
      <w:proofErr w:type="spellEnd"/>
    </w:p>
    <w:p w14:paraId="5ED4B796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วัตถุประสงค์</w:t>
      </w:r>
      <w:proofErr w:type="spellEnd"/>
      <w:r>
        <w:rPr>
          <w:b/>
          <w:bCs/>
          <w:color w:val="1F3A5F"/>
          <w:sz w:val="34"/>
          <w:szCs w:val="34"/>
        </w:rPr>
        <w:t xml:space="preserve"> (Learning Objectives)</w:t>
      </w:r>
    </w:p>
    <w:p w14:paraId="141DF5B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Green Procurement Essentials: </w:t>
      </w:r>
      <w:r>
        <w:rPr>
          <w:color w:val="000000"/>
          <w:sz w:val="30"/>
          <w:szCs w:val="30"/>
        </w:rPr>
        <w:t>เพื่อให้เข้าใจ ESG ในมุมนักจัดซื้อ กรอบการจัดซื้อที่ยั่งยืนตาม ISO 20400 และการใช้ฉลาก</w:t>
      </w:r>
      <w:proofErr w:type="spellStart"/>
      <w:r>
        <w:rPr>
          <w:color w:val="000000"/>
          <w:sz w:val="30"/>
          <w:szCs w:val="30"/>
        </w:rPr>
        <w:t>สิ่งแวดล้อมเป็นหลักฐานยืนยัน</w:t>
      </w:r>
      <w:proofErr w:type="spellEnd"/>
    </w:p>
    <w:p w14:paraId="2193D31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Green Criteria Design: </w:t>
      </w:r>
      <w:r>
        <w:rPr>
          <w:color w:val="000000"/>
          <w:sz w:val="30"/>
          <w:szCs w:val="30"/>
        </w:rPr>
        <w:t>เพื่อให้ตั้งเกณฑ์สีเขียวที่ฝังลงในการคัดเลือก การกำหนดสเปก การให้คะแนน และเงื่อนไข</w:t>
      </w:r>
      <w:proofErr w:type="spellStart"/>
      <w:r>
        <w:rPr>
          <w:color w:val="000000"/>
          <w:sz w:val="30"/>
          <w:szCs w:val="30"/>
        </w:rPr>
        <w:t>ในสัญญาได้จริง</w:t>
      </w:r>
      <w:proofErr w:type="spellEnd"/>
    </w:p>
    <w:p w14:paraId="3F157B1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Cost Justification: </w:t>
      </w:r>
      <w:r>
        <w:rPr>
          <w:color w:val="000000"/>
          <w:sz w:val="30"/>
          <w:szCs w:val="30"/>
        </w:rPr>
        <w:t>เพื่อให้พิสูจน์ด้วย TCO และจุดคุ้มทุนได้ว่าทางเลือกที่ยั่งยืนคุ้มค่ากว่าเมื่อคิดตลอด</w:t>
      </w:r>
      <w:proofErr w:type="spellStart"/>
      <w:r>
        <w:rPr>
          <w:color w:val="000000"/>
          <w:sz w:val="30"/>
          <w:szCs w:val="30"/>
        </w:rPr>
        <w:t>อายุการใช้งาน</w:t>
      </w:r>
      <w:proofErr w:type="spellEnd"/>
    </w:p>
    <w:p w14:paraId="361FC62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Supplier Audit and Development: </w:t>
      </w:r>
      <w:r>
        <w:rPr>
          <w:color w:val="000000"/>
          <w:sz w:val="30"/>
          <w:szCs w:val="30"/>
        </w:rPr>
        <w:t>เพื่อให้ตรวจประเมินคู่ค้าด้วย Checklist และระบบให้คะแนน แล้วเปลี่ยนผลตรวจเป็น</w:t>
      </w:r>
      <w:proofErr w:type="spellStart"/>
      <w:r>
        <w:rPr>
          <w:color w:val="000000"/>
          <w:sz w:val="30"/>
          <w:szCs w:val="30"/>
        </w:rPr>
        <w:t>แผนพัฒนาที่มีกำหนดเวลา</w:t>
      </w:r>
      <w:proofErr w:type="spellEnd"/>
    </w:p>
    <w:p w14:paraId="7C015A65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Circular Procurement: </w:t>
      </w:r>
      <w:r>
        <w:rPr>
          <w:color w:val="000000"/>
          <w:sz w:val="30"/>
          <w:szCs w:val="30"/>
        </w:rPr>
        <w:t>เพื่อให้นำรูปแบบการจัดซื้อแบบหมุนเวียนไปใช้ลดต้นทุนและลดของเสีย</w:t>
      </w:r>
      <w:proofErr w:type="spellStart"/>
      <w:r>
        <w:rPr>
          <w:color w:val="000000"/>
          <w:sz w:val="30"/>
          <w:szCs w:val="30"/>
        </w:rPr>
        <w:t>ในองค์กรตนเองได้</w:t>
      </w:r>
      <w:proofErr w:type="spellEnd"/>
    </w:p>
    <w:p w14:paraId="5AF5D68A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กลุ่มเป้าหมาย</w:t>
      </w:r>
      <w:proofErr w:type="spellEnd"/>
      <w:r>
        <w:rPr>
          <w:b/>
          <w:bCs/>
          <w:color w:val="1F3A5F"/>
          <w:sz w:val="34"/>
          <w:szCs w:val="34"/>
        </w:rPr>
        <w:t xml:space="preserve"> (Target Participants)</w:t>
      </w:r>
    </w:p>
    <w:p w14:paraId="24346418" w14:textId="71BE3AE1" w:rsidR="004E655A" w:rsidRPr="00172BCB" w:rsidRDefault="00000000" w:rsidP="00172BCB">
      <w:pPr>
        <w:pStyle w:val="ListParagraph"/>
        <w:ind w:firstLine="720"/>
        <w:rPr>
          <w:sz w:val="30"/>
          <w:szCs w:val="30"/>
        </w:rPr>
      </w:pPr>
      <w:proofErr w:type="spellStart"/>
      <w:r w:rsidRPr="00172BCB">
        <w:rPr>
          <w:sz w:val="30"/>
          <w:szCs w:val="30"/>
        </w:rPr>
        <w:t>ผู้จัดการและเจ้าหน้าที่ฝ่ายจัดซื้อ</w:t>
      </w:r>
      <w:proofErr w:type="spellEnd"/>
      <w:r w:rsidRPr="00172BCB">
        <w:rPr>
          <w:sz w:val="30"/>
          <w:szCs w:val="30"/>
        </w:rPr>
        <w:t xml:space="preserve">, Category Manager </w:t>
      </w:r>
      <w:proofErr w:type="spellStart"/>
      <w:r w:rsidRPr="00172BCB">
        <w:rPr>
          <w:sz w:val="30"/>
          <w:szCs w:val="30"/>
        </w:rPr>
        <w:t>และ</w:t>
      </w:r>
      <w:proofErr w:type="spellEnd"/>
      <w:r w:rsidRPr="00172BCB">
        <w:rPr>
          <w:sz w:val="30"/>
          <w:szCs w:val="30"/>
        </w:rPr>
        <w:t xml:space="preserve"> Sourcing Specialist,</w:t>
      </w:r>
      <w:r w:rsidR="00172BCB">
        <w:rPr>
          <w:rFonts w:hint="cs"/>
          <w:sz w:val="30"/>
          <w:szCs w:val="30"/>
          <w:cs/>
        </w:rPr>
        <w:t>ผู้รับผิดชอบในการประเมินผู้ขาย</w:t>
      </w:r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ผู้จัดการซัพพลายเชนที่ดูแลงานจัดหา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และผู้บริหารที่รับผิดชอบต้นทุนและสายงานจัดซื้อ</w:t>
      </w:r>
      <w:proofErr w:type="spellEnd"/>
    </w:p>
    <w:p w14:paraId="53ADEE4D" w14:textId="77777777" w:rsidR="00172BCB" w:rsidRPr="00107463" w:rsidRDefault="00172BCB" w:rsidP="00172BCB">
      <w:pPr>
        <w:ind w:firstLine="720"/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lastRenderedPageBreak/>
        <w:t>เหมาะกับผู้เรียนจากอุตสาหกรรม</w:t>
      </w:r>
      <w:proofErr w:type="spellEnd"/>
      <w:r w:rsidRPr="00107463">
        <w:rPr>
          <w:sz w:val="30"/>
          <w:szCs w:val="30"/>
        </w:rPr>
        <w:t xml:space="preserve">: </w:t>
      </w:r>
      <w:proofErr w:type="spellStart"/>
      <w:r w:rsidRPr="00107463">
        <w:rPr>
          <w:sz w:val="30"/>
          <w:szCs w:val="30"/>
        </w:rPr>
        <w:t>ยานยนต์และชิ้นส่วน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อิเล็กทรอนิกส์และเครื่องใช้ไฟฟ้า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อาหารและเกษตรแปรรูป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บรรจุภัณฑ์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วัสดุก่อสร้าง</w:t>
      </w:r>
      <w:proofErr w:type="spellEnd"/>
      <w:r w:rsidRPr="00107463">
        <w:rPr>
          <w:sz w:val="30"/>
          <w:szCs w:val="30"/>
        </w:rPr>
        <w:t xml:space="preserve">, </w:t>
      </w:r>
      <w:proofErr w:type="spellStart"/>
      <w:r w:rsidRPr="00107463">
        <w:rPr>
          <w:sz w:val="30"/>
          <w:szCs w:val="30"/>
        </w:rPr>
        <w:t>พลังงานและสาธารณูปโภค</w:t>
      </w:r>
      <w:proofErr w:type="spellEnd"/>
      <w:r w:rsidRPr="00107463">
        <w:rPr>
          <w:rFonts w:hint="cs"/>
          <w:sz w:val="30"/>
          <w:szCs w:val="30"/>
          <w:cs/>
        </w:rPr>
        <w:t xml:space="preserve"> รวมถึงธุรกิจบริการและโครงการก่อสร้างที่มีการจัดซื้อจัดจ้างเป็นต้นทุนหลัก</w:t>
      </w:r>
    </w:p>
    <w:p w14:paraId="67EE12F9" w14:textId="77777777" w:rsidR="004E655A" w:rsidRPr="00172BCB" w:rsidRDefault="00000000" w:rsidP="00172BCB">
      <w:pPr>
        <w:pStyle w:val="ListParagraph"/>
        <w:ind w:firstLine="720"/>
        <w:rPr>
          <w:sz w:val="30"/>
          <w:szCs w:val="30"/>
        </w:rPr>
      </w:pPr>
      <w:proofErr w:type="spellStart"/>
      <w:r w:rsidRPr="00172BCB">
        <w:rPr>
          <w:sz w:val="30"/>
          <w:szCs w:val="30"/>
        </w:rPr>
        <w:t>ความรู้พื้นฐานที่ควรมี</w:t>
      </w:r>
      <w:proofErr w:type="spellEnd"/>
      <w:r w:rsidRPr="00172BCB">
        <w:rPr>
          <w:sz w:val="30"/>
          <w:szCs w:val="30"/>
        </w:rPr>
        <w:t xml:space="preserve">: </w:t>
      </w:r>
      <w:proofErr w:type="spellStart"/>
      <w:r w:rsidRPr="00172BCB">
        <w:rPr>
          <w:sz w:val="30"/>
          <w:szCs w:val="30"/>
        </w:rPr>
        <w:t>ไม่จำเป็นต้องมีพื้นฐานด้านสิ่งแวดล้อมมาก่อน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แต่ควรใช้</w:t>
      </w:r>
      <w:proofErr w:type="spellEnd"/>
      <w:r w:rsidRPr="00172BCB">
        <w:rPr>
          <w:sz w:val="30"/>
          <w:szCs w:val="30"/>
        </w:rPr>
        <w:t xml:space="preserve"> Microsoft Excel </w:t>
      </w:r>
      <w:proofErr w:type="spellStart"/>
      <w:r w:rsidRPr="00172BCB">
        <w:rPr>
          <w:sz w:val="30"/>
          <w:szCs w:val="30"/>
        </w:rPr>
        <w:t>ในระดับการคำนวณพื้นฐานได้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ผู้เรียนที่นำหมวดสินค้าที่กำลังจะเปิดประมูลติดมาด้วย</w:t>
      </w:r>
      <w:proofErr w:type="spellEnd"/>
      <w:r w:rsidRPr="00172BCB">
        <w:rPr>
          <w:sz w:val="30"/>
          <w:szCs w:val="30"/>
        </w:rPr>
        <w:t xml:space="preserve"> </w:t>
      </w:r>
      <w:proofErr w:type="spellStart"/>
      <w:r w:rsidRPr="00172BCB">
        <w:rPr>
          <w:sz w:val="30"/>
          <w:szCs w:val="30"/>
        </w:rPr>
        <w:t>จะได้ประโยชน์จาก</w:t>
      </w:r>
      <w:proofErr w:type="spellEnd"/>
      <w:r w:rsidRPr="00172BCB">
        <w:rPr>
          <w:sz w:val="30"/>
          <w:szCs w:val="30"/>
        </w:rPr>
        <w:t xml:space="preserve"> Workshop </w:t>
      </w:r>
      <w:proofErr w:type="spellStart"/>
      <w:r w:rsidRPr="00172BCB">
        <w:rPr>
          <w:sz w:val="30"/>
          <w:szCs w:val="30"/>
        </w:rPr>
        <w:t>สูงที่สุด</w:t>
      </w:r>
      <w:proofErr w:type="spellEnd"/>
    </w:p>
    <w:p w14:paraId="335AD052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บรรยายโดย</w:t>
      </w:r>
      <w:proofErr w:type="spellEnd"/>
      <w:r>
        <w:rPr>
          <w:b/>
          <w:bCs/>
          <w:color w:val="1F3A5F"/>
          <w:sz w:val="34"/>
          <w:szCs w:val="34"/>
        </w:rPr>
        <w:t xml:space="preserve"> (Lead Instructor)</w:t>
      </w:r>
    </w:p>
    <w:p w14:paraId="72232104" w14:textId="2E012863" w:rsidR="004E655A" w:rsidRDefault="00000000">
      <w:pPr>
        <w:spacing w:before="40" w:after="60"/>
      </w:pPr>
      <w:proofErr w:type="spellStart"/>
      <w:r>
        <w:rPr>
          <w:b/>
          <w:bCs/>
          <w:color w:val="000000"/>
          <w:sz w:val="30"/>
          <w:szCs w:val="30"/>
        </w:rPr>
        <w:t>อ.ศุภโชค</w:t>
      </w:r>
      <w:proofErr w:type="spellEnd"/>
      <w:r>
        <w:rPr>
          <w:b/>
          <w:bCs/>
          <w:color w:val="000000"/>
          <w:sz w:val="30"/>
          <w:szCs w:val="30"/>
        </w:rPr>
        <w:t xml:space="preserve"> </w:t>
      </w:r>
      <w:proofErr w:type="spellStart"/>
      <w:r>
        <w:rPr>
          <w:b/>
          <w:bCs/>
          <w:color w:val="000000"/>
          <w:sz w:val="30"/>
          <w:szCs w:val="30"/>
        </w:rPr>
        <w:t>โชติสถิตกุล</w:t>
      </w:r>
      <w:proofErr w:type="spellEnd"/>
      <w:r w:rsidR="00AE2AE0">
        <w:rPr>
          <w:b/>
          <w:bCs/>
          <w:color w:val="000000"/>
          <w:sz w:val="30"/>
          <w:szCs w:val="30"/>
        </w:rPr>
        <w:br/>
      </w:r>
      <w:r w:rsidR="00AE2AE0" w:rsidRPr="00172BCB">
        <w:rPr>
          <w:sz w:val="30"/>
          <w:szCs w:val="30"/>
          <w:cs/>
        </w:rPr>
        <w:t xml:space="preserve">ประสบการณ์กว่า </w:t>
      </w:r>
      <w:r w:rsidR="00AE2AE0" w:rsidRPr="00172BCB">
        <w:rPr>
          <w:sz w:val="30"/>
          <w:szCs w:val="30"/>
        </w:rPr>
        <w:t xml:space="preserve">20 </w:t>
      </w:r>
      <w:r w:rsidR="00AE2AE0" w:rsidRPr="00172BCB">
        <w:rPr>
          <w:sz w:val="30"/>
          <w:szCs w:val="30"/>
          <w:cs/>
        </w:rPr>
        <w:t xml:space="preserve">ปี ในงาน </w:t>
      </w:r>
      <w:r w:rsidR="00AE2AE0" w:rsidRPr="00172BCB">
        <w:rPr>
          <w:sz w:val="30"/>
          <w:szCs w:val="30"/>
        </w:rPr>
        <w:t xml:space="preserve">Procurement, Supply Chain </w:t>
      </w:r>
      <w:r w:rsidR="00AE2AE0" w:rsidRPr="00172BCB">
        <w:rPr>
          <w:sz w:val="30"/>
          <w:szCs w:val="30"/>
          <w:cs/>
        </w:rPr>
        <w:t xml:space="preserve">และ </w:t>
      </w:r>
      <w:r w:rsidR="00AE2AE0" w:rsidRPr="00172BCB">
        <w:rPr>
          <w:sz w:val="30"/>
          <w:szCs w:val="30"/>
        </w:rPr>
        <w:t xml:space="preserve">Business Management </w:t>
      </w:r>
      <w:r w:rsidR="00AE2AE0" w:rsidRPr="00172BCB">
        <w:rPr>
          <w:sz w:val="30"/>
          <w:szCs w:val="30"/>
          <w:cs/>
        </w:rPr>
        <w:t xml:space="preserve">ครอบคลุมอุตสาหกรรมการผลิต ก่อสร้าง อาหาร และอสังหาริมทรัพย์ เชี่ยวชาญการพัฒนาระบบจัดซื้อ การบริหารซัพพลายเชน และการประยุกต์ใช้ </w:t>
      </w:r>
      <w:r w:rsidR="00AE2AE0" w:rsidRPr="00172BCB">
        <w:rPr>
          <w:sz w:val="30"/>
          <w:szCs w:val="30"/>
        </w:rPr>
        <w:t xml:space="preserve">AI </w:t>
      </w:r>
      <w:r w:rsidR="00AE2AE0" w:rsidRPr="00172BCB">
        <w:rPr>
          <w:sz w:val="30"/>
          <w:szCs w:val="30"/>
          <w:cs/>
        </w:rPr>
        <w:t>เพื่อเพิ่มประสิทธิภาพการดำเนินงาน ถ่ายทอดองค์ความรู้จากประสบการณ์การทำงานจริงในภาคธุรกิจ</w:t>
      </w:r>
    </w:p>
    <w:p w14:paraId="3DF6A8EA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รูปแบบการอบรม</w:t>
      </w:r>
      <w:proofErr w:type="spellEnd"/>
      <w:r>
        <w:rPr>
          <w:b/>
          <w:bCs/>
          <w:color w:val="1F3A5F"/>
          <w:sz w:val="34"/>
          <w:szCs w:val="34"/>
        </w:rPr>
        <w:t xml:space="preserve"> (Training Format)</w:t>
      </w:r>
    </w:p>
    <w:p w14:paraId="2143F64B" w14:textId="6F2AABA8" w:rsidR="00172BCB" w:rsidRPr="00107463" w:rsidRDefault="00172BCB" w:rsidP="00172BCB">
      <w:pPr>
        <w:pStyle w:val="ListParagraph"/>
        <w:ind w:firstLine="720"/>
        <w:rPr>
          <w:sz w:val="30"/>
          <w:szCs w:val="30"/>
        </w:rPr>
      </w:pPr>
      <w:proofErr w:type="spellStart"/>
      <w:r w:rsidRPr="00107463">
        <w:rPr>
          <w:sz w:val="30"/>
          <w:szCs w:val="30"/>
        </w:rPr>
        <w:t>จัดอบรมในรูปแบบ</w:t>
      </w:r>
      <w:proofErr w:type="spellEnd"/>
      <w:r w:rsidRPr="00107463">
        <w:rPr>
          <w:sz w:val="30"/>
          <w:szCs w:val="30"/>
        </w:rPr>
        <w:t xml:space="preserve"> Onsite (</w:t>
      </w:r>
      <w:proofErr w:type="spellStart"/>
      <w:r w:rsidRPr="00107463">
        <w:rPr>
          <w:sz w:val="30"/>
          <w:szCs w:val="30"/>
        </w:rPr>
        <w:t>ในห้องอบรม</w:t>
      </w:r>
      <w:proofErr w:type="spellEnd"/>
      <w:r w:rsidRPr="00107463">
        <w:rPr>
          <w:sz w:val="30"/>
          <w:szCs w:val="30"/>
        </w:rPr>
        <w:t xml:space="preserve">) </w:t>
      </w:r>
      <w:proofErr w:type="spellStart"/>
      <w:r w:rsidRPr="00107463">
        <w:rPr>
          <w:sz w:val="30"/>
          <w:szCs w:val="30"/>
        </w:rPr>
        <w:t>เน้นการบรรยาย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กรณีศึกษา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การแลกเปลี่ยนประสบการณ์</w:t>
      </w:r>
      <w:proofErr w:type="spellEnd"/>
      <w:r w:rsidRPr="00107463">
        <w:rPr>
          <w:sz w:val="30"/>
          <w:szCs w:val="30"/>
        </w:rPr>
        <w:t xml:space="preserve"> </w:t>
      </w:r>
      <w:proofErr w:type="spellStart"/>
      <w:r w:rsidRPr="00107463">
        <w:rPr>
          <w:sz w:val="30"/>
          <w:szCs w:val="30"/>
        </w:rPr>
        <w:t>และ</w:t>
      </w:r>
      <w:proofErr w:type="spellEnd"/>
      <w:r w:rsidRPr="00107463">
        <w:rPr>
          <w:sz w:val="30"/>
          <w:szCs w:val="30"/>
        </w:rPr>
        <w:t xml:space="preserve"> Workshop </w:t>
      </w:r>
      <w:proofErr w:type="spellStart"/>
      <w:r w:rsidRPr="00107463">
        <w:rPr>
          <w:sz w:val="30"/>
          <w:szCs w:val="30"/>
        </w:rPr>
        <w:t>เพื่อให้สามารถนำไปประยุกต์ใช้ในการทำงานได้จริง</w:t>
      </w:r>
      <w:proofErr w:type="spellEnd"/>
    </w:p>
    <w:p w14:paraId="0A66B8C1" w14:textId="474C54DE" w:rsidR="004E655A" w:rsidRPr="00172BCB" w:rsidRDefault="004E655A" w:rsidP="00685C56">
      <w:pPr>
        <w:spacing w:after="120" w:line="312" w:lineRule="auto"/>
        <w:ind w:firstLine="720"/>
      </w:pPr>
    </w:p>
    <w:p w14:paraId="21CA6E60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หัวข้อการสัมมนา</w:t>
      </w:r>
      <w:proofErr w:type="spellEnd"/>
      <w:r>
        <w:rPr>
          <w:b/>
          <w:bCs/>
          <w:color w:val="1F3A5F"/>
          <w:sz w:val="34"/>
          <w:szCs w:val="34"/>
        </w:rPr>
        <w:t xml:space="preserve"> (Course Topics) 09.00 - 16.00 น.</w:t>
      </w:r>
    </w:p>
    <w:p w14:paraId="0631ED25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1: จัดซื้อสีเขียว — ทำไมต้องทำตอนนี้</w:t>
      </w:r>
    </w:p>
    <w:p w14:paraId="6DF91D6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Why Green? Why Now?: </w:t>
      </w:r>
      <w:r>
        <w:rPr>
          <w:color w:val="000000"/>
          <w:sz w:val="30"/>
          <w:szCs w:val="30"/>
        </w:rPr>
        <w:t>แรงกดดัน 4 ด้านที่วิ่งเข้ามาถึงฝ่ายจัดซื้อ ทั้งจากลูกค้า สถาบันการเงิน บริษัท</w:t>
      </w:r>
      <w:proofErr w:type="spellStart"/>
      <w:r>
        <w:rPr>
          <w:color w:val="000000"/>
          <w:sz w:val="30"/>
          <w:szCs w:val="30"/>
        </w:rPr>
        <w:t>แม่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และกฎเกณฑ์ปลายทาง</w:t>
      </w:r>
      <w:proofErr w:type="spellEnd"/>
    </w:p>
    <w:p w14:paraId="08EB0CE2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ESG in Procurement: </w:t>
      </w:r>
      <w:r>
        <w:rPr>
          <w:color w:val="000000"/>
          <w:sz w:val="30"/>
          <w:szCs w:val="30"/>
        </w:rPr>
        <w:t>การถอดรหัส E-S-G ในมุมนักจัดซื้อ ทั้งพลังงานและขยะที่มาจากสิ่งที่เราซื้อ แรงงานเป็นธรรมและสิทธิมนุษยชนในสายคู่ค้า และความ</w:t>
      </w:r>
      <w:proofErr w:type="spellStart"/>
      <w:r>
        <w:rPr>
          <w:color w:val="000000"/>
          <w:sz w:val="30"/>
          <w:szCs w:val="30"/>
        </w:rPr>
        <w:t>โปร่งใสในการคัดเลือก</w:t>
      </w:r>
      <w:proofErr w:type="spellEnd"/>
    </w:p>
    <w:p w14:paraId="3C5A00C2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ISO 20400 และ SSCM: </w:t>
      </w:r>
      <w:r>
        <w:rPr>
          <w:color w:val="000000"/>
          <w:sz w:val="30"/>
          <w:szCs w:val="30"/>
        </w:rPr>
        <w:t xml:space="preserve">กรอบการจัดซื้อที่ยั่งยืนระดับสากล และหลักการบริหารห่วงโซ่อุปทานสีเขียว 3 ขั้น ตั้งแต่คัดเลือก </w:t>
      </w:r>
      <w:proofErr w:type="spellStart"/>
      <w:r>
        <w:rPr>
          <w:color w:val="000000"/>
          <w:sz w:val="30"/>
          <w:szCs w:val="30"/>
        </w:rPr>
        <w:t>พัฒนา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จนถึงติดตามผล</w:t>
      </w:r>
      <w:proofErr w:type="spellEnd"/>
    </w:p>
    <w:p w14:paraId="63DBF75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Green Label และ Ecolabels: </w:t>
      </w:r>
      <w:r>
        <w:rPr>
          <w:color w:val="000000"/>
          <w:sz w:val="30"/>
          <w:szCs w:val="30"/>
        </w:rPr>
        <w:t>ฉลากเขียวไทย EU Ecolabel และ Energy Star พร้อมการแบ่งประเภทฉลากตาม ISO 14020 และการใช้เป็นหลักฐาน</w:t>
      </w:r>
      <w:proofErr w:type="spellStart"/>
      <w:r>
        <w:rPr>
          <w:color w:val="000000"/>
          <w:sz w:val="30"/>
          <w:szCs w:val="30"/>
        </w:rPr>
        <w:t>ยืนยันในเอกสารจัดซื้อ</w:t>
      </w:r>
      <w:proofErr w:type="spellEnd"/>
    </w:p>
    <w:p w14:paraId="08AC3E17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Greenwashing Detection: </w:t>
      </w:r>
      <w:r>
        <w:rPr>
          <w:color w:val="000000"/>
          <w:sz w:val="30"/>
          <w:szCs w:val="30"/>
        </w:rPr>
        <w:t>7 บาปของการฟอกเขียว ลำดับชั้นหลักฐาน และวิธีตรวจว่าสินค้ารักษ์โลกจริงหรือเพียงสร้างภาพ พร้อม</w:t>
      </w:r>
      <w:proofErr w:type="spellStart"/>
      <w:r>
        <w:rPr>
          <w:color w:val="000000"/>
          <w:sz w:val="30"/>
          <w:szCs w:val="30"/>
        </w:rPr>
        <w:t>คดีตัวอย่างระดับโลก</w:t>
      </w:r>
      <w:proofErr w:type="spellEnd"/>
    </w:p>
    <w:p w14:paraId="52D6B36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 xml:space="preserve">กฎที่ถึงตัวจัดซื้อแล้ว: </w:t>
      </w:r>
      <w:r>
        <w:rPr>
          <w:color w:val="000000"/>
          <w:sz w:val="30"/>
          <w:szCs w:val="30"/>
        </w:rPr>
        <w:t>CBAM, EUDR และ CSDDD เท่าที่ฝ่ายจัดซื้อต้องรู้ว่ากระทบหมวดสินค้าใด และต้องขอข้อมูลอะไรจาก</w:t>
      </w:r>
      <w:proofErr w:type="spellStart"/>
      <w:r>
        <w:rPr>
          <w:color w:val="000000"/>
          <w:sz w:val="30"/>
          <w:szCs w:val="30"/>
        </w:rPr>
        <w:t>คู่ค้าไว้ล่วงหน้า</w:t>
      </w:r>
      <w:proofErr w:type="spellEnd"/>
    </w:p>
    <w:p w14:paraId="11AD2EFE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2: Green Criteria และการคัดเลือกผู้ขาย</w:t>
      </w:r>
    </w:p>
    <w:p w14:paraId="3BF07F12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Embedding Green into 4 Points: </w:t>
      </w:r>
      <w:r>
        <w:rPr>
          <w:color w:val="000000"/>
          <w:sz w:val="30"/>
          <w:szCs w:val="30"/>
        </w:rPr>
        <w:t xml:space="preserve">การฝังเกณฑ์สีเขียวลงใน 4 จุดของกระบวนการ คือการคัดเลือก การกำหนดสเปก การให้คะแนน </w:t>
      </w:r>
      <w:proofErr w:type="spellStart"/>
      <w:r>
        <w:rPr>
          <w:color w:val="000000"/>
          <w:sz w:val="30"/>
          <w:szCs w:val="30"/>
        </w:rPr>
        <w:t>และเงื่อนไขในสัญญา</w:t>
      </w:r>
      <w:proofErr w:type="spellEnd"/>
    </w:p>
    <w:p w14:paraId="1447A33E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Green Criteria 5 มิติ: </w:t>
      </w:r>
      <w:r>
        <w:rPr>
          <w:color w:val="000000"/>
          <w:sz w:val="30"/>
          <w:szCs w:val="30"/>
        </w:rPr>
        <w:t>การตั้งเกณฑ์ตามวัสดุ พลังงาน การปล่อยมลพิษ การจัดการเมื่อสิ้นอายุการใช้งาน และระบบการจัดการของผู้ขาย พร้อม</w:t>
      </w:r>
      <w:proofErr w:type="spellStart"/>
      <w:r>
        <w:rPr>
          <w:color w:val="000000"/>
          <w:sz w:val="30"/>
          <w:szCs w:val="30"/>
        </w:rPr>
        <w:t>ตัวอย่างสินค้า</w:t>
      </w:r>
      <w:proofErr w:type="spellEnd"/>
      <w:r>
        <w:rPr>
          <w:color w:val="000000"/>
          <w:sz w:val="30"/>
          <w:szCs w:val="30"/>
        </w:rPr>
        <w:t xml:space="preserve"> 5 </w:t>
      </w:r>
      <w:proofErr w:type="spellStart"/>
      <w:r>
        <w:rPr>
          <w:color w:val="000000"/>
          <w:sz w:val="30"/>
          <w:szCs w:val="30"/>
        </w:rPr>
        <w:t>ประเภท</w:t>
      </w:r>
      <w:proofErr w:type="spellEnd"/>
    </w:p>
    <w:p w14:paraId="1B4E42D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Selection vs Award Criteria: </w:t>
      </w:r>
      <w:r>
        <w:rPr>
          <w:color w:val="000000"/>
          <w:sz w:val="30"/>
          <w:szCs w:val="30"/>
        </w:rPr>
        <w:t>ความต่างระหว่างเกณฑ์บังคับขั้นต่ำกับเกณฑ์ให้คะแนนเพิ่ม และการให้น้ำหนักที่ไม่ทำให้ผู้ขายใน</w:t>
      </w:r>
      <w:proofErr w:type="spellStart"/>
      <w:r>
        <w:rPr>
          <w:color w:val="000000"/>
          <w:sz w:val="30"/>
          <w:szCs w:val="30"/>
        </w:rPr>
        <w:t>ประเทศเสียเปรียบเกินควร</w:t>
      </w:r>
      <w:proofErr w:type="spellEnd"/>
    </w:p>
    <w:p w14:paraId="2467DAC0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Green TOR และ Contract Clause: </w:t>
      </w:r>
      <w:r>
        <w:rPr>
          <w:color w:val="000000"/>
          <w:sz w:val="30"/>
          <w:szCs w:val="30"/>
        </w:rPr>
        <w:t>การเขียนข้อกำหนดและข้อสัญญาด้านความยั่งยืนที่บังคับใช้ได้จริง ทั้งสิทธิในการตรวจประเมิน การขอข้อมูล และผล</w:t>
      </w:r>
      <w:proofErr w:type="spellStart"/>
      <w:r>
        <w:rPr>
          <w:color w:val="000000"/>
          <w:sz w:val="30"/>
          <w:szCs w:val="30"/>
        </w:rPr>
        <w:t>เมื่อไม่ปฏิบัติตาม</w:t>
      </w:r>
      <w:proofErr w:type="spellEnd"/>
    </w:p>
    <w:p w14:paraId="3F3FAFA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Supplier Code of Conduct: </w:t>
      </w:r>
      <w:r>
        <w:rPr>
          <w:color w:val="000000"/>
          <w:sz w:val="30"/>
          <w:szCs w:val="30"/>
        </w:rPr>
        <w:t>การร่างจรรยาบรรณคู่ค้าเพื่อใช้เป็นกติการ่วม และวิธีทำให้คู่ค้าลงนามและ</w:t>
      </w:r>
      <w:proofErr w:type="spellStart"/>
      <w:r>
        <w:rPr>
          <w:color w:val="000000"/>
          <w:sz w:val="30"/>
          <w:szCs w:val="30"/>
        </w:rPr>
        <w:t>ปฏิบัติตามได้จริง</w:t>
      </w:r>
      <w:proofErr w:type="spellEnd"/>
    </w:p>
    <w:p w14:paraId="09423A1E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Total Cost of Ownership: </w:t>
      </w:r>
      <w:r>
        <w:rPr>
          <w:color w:val="000000"/>
          <w:sz w:val="30"/>
          <w:szCs w:val="30"/>
        </w:rPr>
        <w:t>การพิสูจน์ด้วยตัวเลขว่าของที่แพงกว่าตอนซื้อคุ้มกว่าเมื่อคิดตลอดอายุการใช้งาน ทั้งค่าพลังงาน ค่าซ่อม ค่าหยุด</w:t>
      </w:r>
      <w:proofErr w:type="spellStart"/>
      <w:r>
        <w:rPr>
          <w:color w:val="000000"/>
          <w:sz w:val="30"/>
          <w:szCs w:val="30"/>
        </w:rPr>
        <w:t>เครื่อง</w:t>
      </w:r>
      <w:proofErr w:type="spellEnd"/>
      <w:r>
        <w:rPr>
          <w:color w:val="000000"/>
          <w:sz w:val="30"/>
          <w:szCs w:val="30"/>
        </w:rPr>
        <w:t xml:space="preserve"> </w:t>
      </w:r>
      <w:proofErr w:type="spellStart"/>
      <w:r>
        <w:rPr>
          <w:color w:val="000000"/>
          <w:sz w:val="30"/>
          <w:szCs w:val="30"/>
        </w:rPr>
        <w:t>และค่ากำจัด</w:t>
      </w:r>
      <w:proofErr w:type="spellEnd"/>
    </w:p>
    <w:p w14:paraId="4CBC36F6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Payback และ NPV: </w:t>
      </w:r>
      <w:r>
        <w:rPr>
          <w:color w:val="000000"/>
          <w:sz w:val="30"/>
          <w:szCs w:val="30"/>
        </w:rPr>
        <w:t>การหาจุดคุ้มทุนของทางเลือกสีเขียวที่ราคาสูงกว่าตอนซื้อ และการนำเสนอ</w:t>
      </w:r>
      <w:proofErr w:type="spellStart"/>
      <w:r>
        <w:rPr>
          <w:color w:val="000000"/>
          <w:sz w:val="30"/>
          <w:szCs w:val="30"/>
        </w:rPr>
        <w:t>ตัวเลขให้ผู้บริหารอนุมัติ</w:t>
      </w:r>
      <w:proofErr w:type="spellEnd"/>
    </w:p>
    <w:p w14:paraId="6B955FB2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Carbon Cost และ CBAM: </w:t>
      </w:r>
      <w:r>
        <w:rPr>
          <w:color w:val="000000"/>
          <w:sz w:val="30"/>
          <w:szCs w:val="30"/>
        </w:rPr>
        <w:t>ต้นทุนคาร์บอนที่กำลังเข้ามาเป็นตัวแปรใหม่ในการเปรียบเทียบข้อเสนอ และการเตรียม</w:t>
      </w:r>
      <w:proofErr w:type="spellStart"/>
      <w:r>
        <w:rPr>
          <w:color w:val="000000"/>
          <w:sz w:val="30"/>
          <w:szCs w:val="30"/>
        </w:rPr>
        <w:t>ข้อมูลให้ลูกค้าปลายทาง</w:t>
      </w:r>
      <w:proofErr w:type="spellEnd"/>
    </w:p>
    <w:p w14:paraId="5C8511D2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3: การตรวจประเมินและพัฒนาคู่ค้า</w:t>
      </w:r>
    </w:p>
    <w:p w14:paraId="78097D5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Audit 4 ประเภท: </w:t>
      </w:r>
      <w:r>
        <w:rPr>
          <w:color w:val="000000"/>
          <w:sz w:val="30"/>
          <w:szCs w:val="30"/>
        </w:rPr>
        <w:t>Desk Review, On-site, Third-party และ Self-assessment พร้อมหลักการเลือกใช้ให้เหมาะกับระดับความเสี่ยงของคู่</w:t>
      </w:r>
      <w:proofErr w:type="spellStart"/>
      <w:r>
        <w:rPr>
          <w:color w:val="000000"/>
          <w:sz w:val="30"/>
          <w:szCs w:val="30"/>
        </w:rPr>
        <w:t>ค้าแต่ละราย</w:t>
      </w:r>
      <w:proofErr w:type="spellEnd"/>
    </w:p>
    <w:p w14:paraId="1F19E9C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ESG Audit Checklist 30 ข้อ: </w:t>
      </w:r>
      <w:r>
        <w:rPr>
          <w:color w:val="000000"/>
          <w:sz w:val="30"/>
          <w:szCs w:val="30"/>
        </w:rPr>
        <w:t xml:space="preserve">รายการตรวจประเมินที่ใช้ได้ทันที ครอบคลุม Environment 10 ข้อ Social 10 ข้อ </w:t>
      </w:r>
      <w:proofErr w:type="spellStart"/>
      <w:r>
        <w:rPr>
          <w:color w:val="000000"/>
          <w:sz w:val="30"/>
          <w:szCs w:val="30"/>
        </w:rPr>
        <w:t>และ</w:t>
      </w:r>
      <w:proofErr w:type="spellEnd"/>
      <w:r>
        <w:rPr>
          <w:color w:val="000000"/>
          <w:sz w:val="30"/>
          <w:szCs w:val="30"/>
        </w:rPr>
        <w:t xml:space="preserve"> Governance 10 </w:t>
      </w:r>
      <w:proofErr w:type="spellStart"/>
      <w:r>
        <w:rPr>
          <w:color w:val="000000"/>
          <w:sz w:val="30"/>
          <w:szCs w:val="30"/>
        </w:rPr>
        <w:t>ข้อ</w:t>
      </w:r>
      <w:proofErr w:type="spellEnd"/>
    </w:p>
    <w:p w14:paraId="4029CD8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Site Audit Practice: </w:t>
      </w:r>
      <w:r>
        <w:rPr>
          <w:color w:val="000000"/>
          <w:sz w:val="30"/>
          <w:szCs w:val="30"/>
        </w:rPr>
        <w:t>สิ่งที่ต้องดูจริงเมื่อไปเยี่ยมโรงงานคู่ค้า และสัญญาณที่บอกว่าเอกสารกับ</w:t>
      </w:r>
      <w:proofErr w:type="spellStart"/>
      <w:r>
        <w:rPr>
          <w:color w:val="000000"/>
          <w:sz w:val="30"/>
          <w:szCs w:val="30"/>
        </w:rPr>
        <w:t>หน้างานไม่ตรงกัน</w:t>
      </w:r>
      <w:proofErr w:type="spellEnd"/>
    </w:p>
    <w:p w14:paraId="1EBFBA1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lastRenderedPageBreak/>
        <w:t xml:space="preserve">Supplier ESG Scoring: </w:t>
      </w:r>
      <w:r>
        <w:rPr>
          <w:color w:val="000000"/>
          <w:sz w:val="30"/>
          <w:szCs w:val="30"/>
        </w:rPr>
        <w:t>ระบบให้คะแนน 15 เกณฑ์ และการจัดคู่ค้าเป็น Tier เพื่อกำหนดความถี่ในการตรวจ</w:t>
      </w:r>
      <w:proofErr w:type="spellStart"/>
      <w:r>
        <w:rPr>
          <w:color w:val="000000"/>
          <w:sz w:val="30"/>
          <w:szCs w:val="30"/>
        </w:rPr>
        <w:t>และระดับการดูแล</w:t>
      </w:r>
      <w:proofErr w:type="spellEnd"/>
    </w:p>
    <w:p w14:paraId="3C540291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Corrective Action Plan (CAP): </w:t>
      </w:r>
      <w:r>
        <w:rPr>
          <w:color w:val="000000"/>
          <w:sz w:val="30"/>
          <w:szCs w:val="30"/>
        </w:rPr>
        <w:t>การเปลี่ยนช่องว่างที่พบจากการตรวจประเมินให้กลายเป็นแผนแก้ไขที่</w:t>
      </w:r>
      <w:proofErr w:type="spellStart"/>
      <w:r>
        <w:rPr>
          <w:color w:val="000000"/>
          <w:sz w:val="30"/>
          <w:szCs w:val="30"/>
        </w:rPr>
        <w:t>มีผู้รับผิดชอบและกำหนดเวลา</w:t>
      </w:r>
      <w:proofErr w:type="spellEnd"/>
    </w:p>
    <w:p w14:paraId="7DF33D3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Supplier Development หรือ Exit: </w:t>
      </w:r>
      <w:r>
        <w:rPr>
          <w:color w:val="000000"/>
          <w:sz w:val="30"/>
          <w:szCs w:val="30"/>
        </w:rPr>
        <w:t>การตัดสินใจว่าจะช่วยพัฒนาคู่ค้ารายเล็กที่ยังไม่พร้อม หรือเปลี่ยนผู้ขาย พร้อมการคิด Switching Cost และ</w:t>
      </w:r>
      <w:proofErr w:type="spellStart"/>
      <w:r>
        <w:rPr>
          <w:color w:val="000000"/>
          <w:sz w:val="30"/>
          <w:szCs w:val="30"/>
        </w:rPr>
        <w:t>จุดคุ้มทุนของการเปลี่ยน</w:t>
      </w:r>
      <w:proofErr w:type="spellEnd"/>
    </w:p>
    <w:p w14:paraId="777FED7F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Continuous Monitoring: </w:t>
      </w:r>
      <w:r>
        <w:rPr>
          <w:color w:val="000000"/>
          <w:sz w:val="30"/>
          <w:szCs w:val="30"/>
        </w:rPr>
        <w:t>การติดตามผลและเทียบเคียงคู่ค้าอย่างต่อเนื่อง เพื่อไม่ให้การตรวจประเมินจบ</w:t>
      </w:r>
      <w:proofErr w:type="spellStart"/>
      <w:r>
        <w:rPr>
          <w:color w:val="000000"/>
          <w:sz w:val="30"/>
          <w:szCs w:val="30"/>
        </w:rPr>
        <w:t>ลงแค่ครั้งเดียว</w:t>
      </w:r>
      <w:proofErr w:type="spellEnd"/>
    </w:p>
    <w:p w14:paraId="01C719DA" w14:textId="77777777" w:rsidR="004E655A" w:rsidRDefault="00000000">
      <w:pPr>
        <w:keepNext/>
        <w:keepLines/>
        <w:shd w:val="clear" w:color="auto" w:fill="F2F2F2"/>
        <w:spacing w:before="260" w:after="120"/>
        <w:ind w:left="142" w:right="85"/>
      </w:pPr>
      <w:r>
        <w:rPr>
          <w:b/>
          <w:bCs/>
          <w:color w:val="1F3A5F"/>
          <w:sz w:val="30"/>
          <w:szCs w:val="30"/>
        </w:rPr>
        <w:t>Module 4: เศรษฐกิจหมุนเวียนในงานจัดซื้อ</w:t>
      </w:r>
    </w:p>
    <w:p w14:paraId="4E376549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จาก Linear สู่ Circular: </w:t>
      </w:r>
      <w:r>
        <w:rPr>
          <w:color w:val="000000"/>
          <w:sz w:val="30"/>
          <w:szCs w:val="30"/>
        </w:rPr>
        <w:t>ความต่างของสองรูปแบบเศรษฐกิจ และความหมายต่อวิธีเขียนสเปกและเงื่อนไขการ</w:t>
      </w:r>
      <w:proofErr w:type="spellStart"/>
      <w:r>
        <w:rPr>
          <w:color w:val="000000"/>
          <w:sz w:val="30"/>
          <w:szCs w:val="30"/>
        </w:rPr>
        <w:t>ซื้อของฝ่ายจัดซื้อ</w:t>
      </w:r>
      <w:proofErr w:type="spellEnd"/>
    </w:p>
    <w:p w14:paraId="3E3577FD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Waste Hierarchy และ 9R Framework: </w:t>
      </w:r>
      <w:r>
        <w:rPr>
          <w:color w:val="000000"/>
          <w:sz w:val="30"/>
          <w:szCs w:val="30"/>
        </w:rPr>
        <w:t>ลำดับชั้นการจัดการของเสีย ตั้งแต่ปฏิเสธไม่ซื้อตั้งแต่ต้น ไปจนถึงการนำ</w:t>
      </w:r>
      <w:proofErr w:type="spellStart"/>
      <w:r>
        <w:rPr>
          <w:color w:val="000000"/>
          <w:sz w:val="30"/>
          <w:szCs w:val="30"/>
        </w:rPr>
        <w:t>วัสดุกลับมาใช้ใหม่</w:t>
      </w:r>
      <w:proofErr w:type="spellEnd"/>
    </w:p>
    <w:p w14:paraId="244906EB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Circular Procurement 5 รูปแบบ: </w:t>
      </w:r>
      <w:r>
        <w:rPr>
          <w:color w:val="000000"/>
          <w:sz w:val="30"/>
          <w:szCs w:val="30"/>
        </w:rPr>
        <w:t>การซื้อแบบเช่าใช้ (Product-as-a-Service) การรับคืนซาก (Buy-back / Take-back) สินค้า Refurbished หนังสือเดินทางวัสดุ (Material Passport) และ</w:t>
      </w:r>
      <w:proofErr w:type="spellStart"/>
      <w:r>
        <w:rPr>
          <w:color w:val="000000"/>
          <w:sz w:val="30"/>
          <w:szCs w:val="30"/>
        </w:rPr>
        <w:t>การใช้ทรัพยากรร่วมกัน</w:t>
      </w:r>
      <w:proofErr w:type="spellEnd"/>
    </w:p>
    <w:p w14:paraId="209B2F5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Waste to Value: </w:t>
      </w:r>
      <w:r>
        <w:rPr>
          <w:color w:val="000000"/>
          <w:sz w:val="30"/>
          <w:szCs w:val="30"/>
        </w:rPr>
        <w:t>การเปลี่ยนของเสียจากกระบวนการให้กลายเป็นรายได้ พร้อมกรณีศึกษาองค์กรไทยและระดับ</w:t>
      </w:r>
      <w:proofErr w:type="spellStart"/>
      <w:r>
        <w:rPr>
          <w:color w:val="000000"/>
          <w:sz w:val="30"/>
          <w:szCs w:val="30"/>
        </w:rPr>
        <w:t>โลกที่ทำสำเร็จ</w:t>
      </w:r>
      <w:proofErr w:type="spellEnd"/>
    </w:p>
    <w:p w14:paraId="7C7367B4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EPR ความรับผิดชอบที่ขยายถึงผู้ผลิต: </w:t>
      </w:r>
      <w:r>
        <w:rPr>
          <w:color w:val="000000"/>
          <w:sz w:val="30"/>
          <w:szCs w:val="30"/>
        </w:rPr>
        <w:t>ทิศทางกฎหมายไทย และผลต่อเงื่อนไขที่ฝ่ายจัดซื้อต้องเขียนไว้ใน</w:t>
      </w:r>
      <w:proofErr w:type="spellStart"/>
      <w:r>
        <w:rPr>
          <w:color w:val="000000"/>
          <w:sz w:val="30"/>
          <w:szCs w:val="30"/>
        </w:rPr>
        <w:t>สัญญากับคู่ค้า</w:t>
      </w:r>
      <w:proofErr w:type="spellEnd"/>
    </w:p>
    <w:p w14:paraId="725E5B73" w14:textId="77777777" w:rsidR="004E655A" w:rsidRDefault="00000000">
      <w:pPr>
        <w:pStyle w:val="ListParagraph"/>
        <w:numPr>
          <w:ilvl w:val="0"/>
          <w:numId w:val="2"/>
        </w:numPr>
        <w:spacing w:before="20" w:after="80" w:line="293" w:lineRule="auto"/>
        <w:ind w:left="567" w:hanging="283"/>
      </w:pPr>
      <w:r>
        <w:rPr>
          <w:b/>
          <w:bCs/>
          <w:color w:val="1F3A5F"/>
          <w:sz w:val="30"/>
          <w:szCs w:val="30"/>
        </w:rPr>
        <w:t xml:space="preserve">Collaborative Innovation กับคู่ค้า: </w:t>
      </w:r>
      <w:r>
        <w:rPr>
          <w:color w:val="000000"/>
          <w:sz w:val="30"/>
          <w:szCs w:val="30"/>
        </w:rPr>
        <w:t>การทำงานร่วมกับผู้ขายเพื่อลดต้นทุนและลดของเสีย แทนการกด</w:t>
      </w:r>
      <w:proofErr w:type="spellStart"/>
      <w:r>
        <w:rPr>
          <w:color w:val="000000"/>
          <w:sz w:val="30"/>
          <w:szCs w:val="30"/>
        </w:rPr>
        <w:t>ราคาเพียงอย่างเดียว</w:t>
      </w:r>
      <w:proofErr w:type="spellEnd"/>
    </w:p>
    <w:p w14:paraId="28E73CBF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t>กิจกรรมในหลักสูตร</w:t>
      </w:r>
      <w:proofErr w:type="spellEnd"/>
      <w:r>
        <w:rPr>
          <w:b/>
          <w:bCs/>
          <w:color w:val="1F3A5F"/>
          <w:sz w:val="34"/>
          <w:szCs w:val="34"/>
        </w:rPr>
        <w:t xml:space="preserve"> (Workshop)</w:t>
      </w:r>
    </w:p>
    <w:p w14:paraId="4A122981" w14:textId="03174A14" w:rsidR="004E655A" w:rsidRPr="00172BCB" w:rsidRDefault="00000000" w:rsidP="00172BCB">
      <w:pPr>
        <w:pStyle w:val="ListParagraph"/>
        <w:ind w:firstLine="720"/>
        <w:rPr>
          <w:sz w:val="30"/>
          <w:szCs w:val="30"/>
        </w:rPr>
      </w:pPr>
      <w:proofErr w:type="spellStart"/>
      <w:r w:rsidRPr="00172BCB">
        <w:rPr>
          <w:sz w:val="30"/>
          <w:szCs w:val="30"/>
        </w:rPr>
        <w:t>หลักสูตรนี้ออกแบบให้มี</w:t>
      </w:r>
      <w:proofErr w:type="spellEnd"/>
      <w:r w:rsidRPr="00172BCB">
        <w:rPr>
          <w:sz w:val="30"/>
          <w:szCs w:val="30"/>
        </w:rPr>
        <w:t xml:space="preserve"> Workshop </w:t>
      </w:r>
      <w:proofErr w:type="spellStart"/>
      <w:r w:rsidRPr="00172BCB">
        <w:rPr>
          <w:sz w:val="30"/>
          <w:szCs w:val="30"/>
        </w:rPr>
        <w:t>เชิงปฏิบัติการ</w:t>
      </w:r>
      <w:proofErr w:type="spellEnd"/>
      <w:r w:rsidRPr="00172BCB">
        <w:rPr>
          <w:sz w:val="30"/>
          <w:szCs w:val="30"/>
        </w:rPr>
        <w:t xml:space="preserve"> 4 </w:t>
      </w:r>
      <w:proofErr w:type="spellStart"/>
      <w:r w:rsidRPr="00172BCB">
        <w:rPr>
          <w:sz w:val="30"/>
          <w:szCs w:val="30"/>
        </w:rPr>
        <w:t>กิจกรรมตลอดวัน</w:t>
      </w:r>
      <w:proofErr w:type="spellEnd"/>
      <w:r w:rsidRPr="00172BCB">
        <w:rPr>
          <w:sz w:val="30"/>
          <w:szCs w:val="30"/>
        </w:rPr>
        <w:t xml:space="preserve"> </w:t>
      </w:r>
    </w:p>
    <w:p w14:paraId="1517C2E3" w14:textId="77777777" w:rsidR="00172BCB" w:rsidRPr="00172BCB" w:rsidRDefault="00000000" w:rsidP="00172BCB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172BCB">
        <w:rPr>
          <w:sz w:val="30"/>
          <w:szCs w:val="30"/>
        </w:rPr>
        <w:t>Drafting Green Criteria (ร่างเกณฑ์บังคับ เกณฑ์ให้คะแนน และข้อสัญญา สำหรับหมวดสินค้าที่ผู้เรียนเลือกเอง)</w:t>
      </w:r>
    </w:p>
    <w:p w14:paraId="3781B2B3" w14:textId="77777777" w:rsidR="00172BCB" w:rsidRPr="00172BCB" w:rsidRDefault="00000000" w:rsidP="00172BCB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172BCB">
        <w:rPr>
          <w:sz w:val="30"/>
          <w:szCs w:val="30"/>
        </w:rPr>
        <w:t>TCO Comparison (</w:t>
      </w:r>
      <w:proofErr w:type="spellStart"/>
      <w:r w:rsidRPr="00172BCB">
        <w:rPr>
          <w:sz w:val="30"/>
          <w:szCs w:val="30"/>
        </w:rPr>
        <w:t>เปรียบเทียบ</w:t>
      </w:r>
      <w:proofErr w:type="spellEnd"/>
      <w:r w:rsidRPr="00172BCB">
        <w:rPr>
          <w:sz w:val="30"/>
          <w:szCs w:val="30"/>
        </w:rPr>
        <w:t xml:space="preserve"> 3 </w:t>
      </w:r>
      <w:proofErr w:type="spellStart"/>
      <w:r w:rsidRPr="00172BCB">
        <w:rPr>
          <w:sz w:val="30"/>
          <w:szCs w:val="30"/>
        </w:rPr>
        <w:t>ทางเลือกด้วยต้นทุนตลอดอายุการใช้งาน</w:t>
      </w:r>
      <w:proofErr w:type="spellEnd"/>
      <w:r w:rsidRPr="00172BCB">
        <w:rPr>
          <w:sz w:val="30"/>
          <w:szCs w:val="30"/>
        </w:rPr>
        <w:t xml:space="preserve"> พร้อมตารางคำนวณและเฉลย)</w:t>
      </w:r>
    </w:p>
    <w:p w14:paraId="47D8AD70" w14:textId="77777777" w:rsidR="00172BCB" w:rsidRPr="00172BCB" w:rsidRDefault="00000000" w:rsidP="00172BCB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172BCB">
        <w:rPr>
          <w:sz w:val="30"/>
          <w:szCs w:val="30"/>
        </w:rPr>
        <w:t xml:space="preserve">Supplier Audit </w:t>
      </w:r>
      <w:proofErr w:type="spellStart"/>
      <w:r w:rsidRPr="00172BCB">
        <w:rPr>
          <w:sz w:val="30"/>
          <w:szCs w:val="30"/>
        </w:rPr>
        <w:t>และ</w:t>
      </w:r>
      <w:proofErr w:type="spellEnd"/>
      <w:r w:rsidRPr="00172BCB">
        <w:rPr>
          <w:sz w:val="30"/>
          <w:szCs w:val="30"/>
        </w:rPr>
        <w:t xml:space="preserve"> Scorecard (</w:t>
      </w:r>
      <w:proofErr w:type="spellStart"/>
      <w:r w:rsidRPr="00172BCB">
        <w:rPr>
          <w:sz w:val="30"/>
          <w:szCs w:val="30"/>
        </w:rPr>
        <w:t>ใช้</w:t>
      </w:r>
      <w:proofErr w:type="spellEnd"/>
      <w:r w:rsidRPr="00172BCB">
        <w:rPr>
          <w:sz w:val="30"/>
          <w:szCs w:val="30"/>
        </w:rPr>
        <w:t xml:space="preserve"> Checklist 30 ข้อ ให้คะแนน จัด Tier และร่างแผนแก้ไข)</w:t>
      </w:r>
    </w:p>
    <w:p w14:paraId="111FFAB6" w14:textId="3210C169" w:rsidR="00AE2AE0" w:rsidRPr="00172BCB" w:rsidRDefault="00000000" w:rsidP="00172BCB">
      <w:pPr>
        <w:pStyle w:val="ListParagraph"/>
        <w:numPr>
          <w:ilvl w:val="0"/>
          <w:numId w:val="5"/>
        </w:numPr>
        <w:rPr>
          <w:sz w:val="30"/>
          <w:szCs w:val="30"/>
        </w:rPr>
      </w:pPr>
      <w:r w:rsidRPr="00172BCB">
        <w:rPr>
          <w:sz w:val="30"/>
          <w:szCs w:val="30"/>
        </w:rPr>
        <w:t>Circular Idea Generation (ระดมไอเดียจัดซื้อแบบหมุนเวียน แล้วเลือก 3 ข้อทำเป็นแผนลงมือจริง)</w:t>
      </w:r>
    </w:p>
    <w:p w14:paraId="79080C69" w14:textId="217310A7" w:rsidR="004E655A" w:rsidRDefault="004E655A">
      <w:pPr>
        <w:jc w:val="center"/>
      </w:pPr>
    </w:p>
    <w:p w14:paraId="12E1E286" w14:textId="77777777" w:rsidR="004E655A" w:rsidRDefault="00000000">
      <w:pPr>
        <w:keepNext/>
        <w:keepLines/>
        <w:pBdr>
          <w:bottom w:val="single" w:sz="12" w:space="4" w:color="C9A227"/>
        </w:pBdr>
        <w:spacing w:before="320" w:after="140"/>
      </w:pPr>
      <w:proofErr w:type="spellStart"/>
      <w:r>
        <w:rPr>
          <w:b/>
          <w:bCs/>
          <w:color w:val="1F3A5F"/>
          <w:sz w:val="34"/>
          <w:szCs w:val="34"/>
        </w:rPr>
        <w:lastRenderedPageBreak/>
        <w:t>ประโยชน์ที่ผู้เข้าอบรมจะได้รับ</w:t>
      </w:r>
      <w:proofErr w:type="spellEnd"/>
      <w:r>
        <w:rPr>
          <w:b/>
          <w:bCs/>
          <w:color w:val="1F3A5F"/>
          <w:sz w:val="34"/>
          <w:szCs w:val="34"/>
        </w:rPr>
        <w:t xml:space="preserve"> (Key Benefits)</w:t>
      </w:r>
    </w:p>
    <w:p w14:paraId="7EBBF050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มีเกณฑ์สีเขียวและ Green TOR ที่ใช้เปิดประมูลได้ทันที</w:t>
      </w:r>
      <w:proofErr w:type="spellStart"/>
      <w:r w:rsidRPr="00AE2AE0">
        <w:rPr>
          <w:color w:val="000000"/>
          <w:sz w:val="30"/>
          <w:szCs w:val="30"/>
        </w:rPr>
        <w:t>ในรอบจัดซื้อถัดไป</w:t>
      </w:r>
      <w:proofErr w:type="spellEnd"/>
    </w:p>
    <w:p w14:paraId="0AFF31C4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พิสูจน์ด้วยตัวเลขได้ว่าทางเลือกที่ยั่งยืนคุ้มค่า</w:t>
      </w:r>
      <w:proofErr w:type="spellStart"/>
      <w:r w:rsidRPr="00AE2AE0">
        <w:rPr>
          <w:color w:val="000000"/>
          <w:sz w:val="30"/>
          <w:szCs w:val="30"/>
        </w:rPr>
        <w:t>กว่า</w:t>
      </w:r>
      <w:proofErr w:type="spellEnd"/>
      <w:r w:rsidRPr="00AE2AE0">
        <w:rPr>
          <w:color w:val="000000"/>
          <w:sz w:val="30"/>
          <w:szCs w:val="30"/>
        </w:rPr>
        <w:t xml:space="preserve"> </w:t>
      </w:r>
      <w:proofErr w:type="spellStart"/>
      <w:r w:rsidRPr="00AE2AE0">
        <w:rPr>
          <w:color w:val="000000"/>
          <w:sz w:val="30"/>
          <w:szCs w:val="30"/>
        </w:rPr>
        <w:t>จนผู้บริหารอนุมัติ</w:t>
      </w:r>
      <w:proofErr w:type="spellEnd"/>
    </w:p>
    <w:p w14:paraId="7B24D3B0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 xml:space="preserve">ตรวจประเมินคู่ค้าด้วย Checklist 30 ข้อ และให้คะแนนจัด Tier </w:t>
      </w:r>
      <w:proofErr w:type="spellStart"/>
      <w:r w:rsidRPr="00AE2AE0">
        <w:rPr>
          <w:color w:val="000000"/>
          <w:sz w:val="30"/>
          <w:szCs w:val="30"/>
        </w:rPr>
        <w:t>ได้ด้วยตนเอง</w:t>
      </w:r>
      <w:proofErr w:type="spellEnd"/>
    </w:p>
    <w:p w14:paraId="4ED9FC93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เปลี่ยนผลการตรวจประเมินให้กลายเป็นแผนพัฒนาคู่ค้าที่</w:t>
      </w:r>
      <w:proofErr w:type="spellStart"/>
      <w:r w:rsidRPr="00AE2AE0">
        <w:rPr>
          <w:color w:val="000000"/>
          <w:sz w:val="30"/>
          <w:szCs w:val="30"/>
        </w:rPr>
        <w:t>มีผู้รับผิดชอบและกำหนดเวลา</w:t>
      </w:r>
      <w:proofErr w:type="spellEnd"/>
    </w:p>
    <w:p w14:paraId="1BBB7423" w14:textId="77777777" w:rsidR="00AE2AE0" w:rsidRPr="00AE2AE0" w:rsidRDefault="00000000" w:rsidP="00AE2AE0">
      <w:pPr>
        <w:pStyle w:val="ListParagraph"/>
        <w:numPr>
          <w:ilvl w:val="0"/>
          <w:numId w:val="3"/>
        </w:numPr>
        <w:spacing w:after="120" w:line="312" w:lineRule="auto"/>
        <w:rPr>
          <w:color w:val="000000"/>
          <w:sz w:val="30"/>
          <w:szCs w:val="30"/>
        </w:rPr>
      </w:pPr>
      <w:r w:rsidRPr="00AE2AE0">
        <w:rPr>
          <w:color w:val="000000"/>
          <w:sz w:val="30"/>
          <w:szCs w:val="30"/>
        </w:rPr>
        <w:t>มีไอเดียจัดซื้อแบบหมุนเวียนที่ลดต้นทุนและลดของเสีย กลับไปเสนอองค์กรได้ทันที</w:t>
      </w:r>
    </w:p>
    <w:sectPr w:rsidR="00AE2AE0" w:rsidRPr="00AE2AE0" w:rsidSect="00685C56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96142" w14:textId="77777777" w:rsidR="00D64E13" w:rsidRDefault="00D64E13">
      <w:r>
        <w:separator/>
      </w:r>
    </w:p>
  </w:endnote>
  <w:endnote w:type="continuationSeparator" w:id="0">
    <w:p w14:paraId="06746259" w14:textId="77777777" w:rsidR="00D64E13" w:rsidRDefault="00D64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Cord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4CA8B" w14:textId="6E00F546" w:rsidR="00685C56" w:rsidRDefault="00685C56" w:rsidP="00685C56">
    <w:pPr>
      <w:pStyle w:val="Footer"/>
      <w:jc w:val="center"/>
    </w:pPr>
    <w:r w:rsidRPr="00BB3F0E">
      <w:t>www.sourceexpert.co.th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2BFAE" w14:textId="77777777" w:rsidR="00D64E13" w:rsidRDefault="00D64E13">
      <w:r>
        <w:separator/>
      </w:r>
    </w:p>
  </w:footnote>
  <w:footnote w:type="continuationSeparator" w:id="0">
    <w:p w14:paraId="4AECA1A4" w14:textId="77777777" w:rsidR="00D64E13" w:rsidRDefault="00D64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6BD01" w14:textId="77777777" w:rsidR="004E655A" w:rsidRDefault="00000000">
    <w:pPr>
      <w:jc w:val="right"/>
    </w:pPr>
    <w:r>
      <w:rPr>
        <w:noProof/>
      </w:rPr>
      <w:drawing>
        <wp:inline distT="0" distB="0" distL="0" distR="0" wp14:anchorId="346FB6CD" wp14:editId="3CC49D95">
          <wp:extent cx="1238400" cy="760528"/>
          <wp:effectExtent l="0" t="0" r="0" b="0"/>
          <wp:docPr id="1" name="logo" descr="Logo" title="Source eXpert Thail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400" cy="7605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F27B5"/>
    <w:multiLevelType w:val="hybridMultilevel"/>
    <w:tmpl w:val="5C9A11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BD1448"/>
    <w:multiLevelType w:val="hybridMultilevel"/>
    <w:tmpl w:val="6370324C"/>
    <w:lvl w:ilvl="0" w:tplc="DB549E92">
      <w:start w:val="1"/>
      <w:numFmt w:val="bullet"/>
      <w:lvlText w:val="●"/>
      <w:lvlJc w:val="left"/>
      <w:pPr>
        <w:ind w:left="720" w:hanging="360"/>
      </w:pPr>
    </w:lvl>
    <w:lvl w:ilvl="1" w:tplc="D71CDE1A">
      <w:start w:val="1"/>
      <w:numFmt w:val="bullet"/>
      <w:lvlText w:val="○"/>
      <w:lvlJc w:val="left"/>
      <w:pPr>
        <w:ind w:left="1440" w:hanging="360"/>
      </w:pPr>
    </w:lvl>
    <w:lvl w:ilvl="2" w:tplc="35322C24">
      <w:start w:val="1"/>
      <w:numFmt w:val="bullet"/>
      <w:lvlText w:val="■"/>
      <w:lvlJc w:val="left"/>
      <w:pPr>
        <w:ind w:left="2160" w:hanging="360"/>
      </w:pPr>
    </w:lvl>
    <w:lvl w:ilvl="3" w:tplc="BB3C68C2">
      <w:start w:val="1"/>
      <w:numFmt w:val="bullet"/>
      <w:lvlText w:val="●"/>
      <w:lvlJc w:val="left"/>
      <w:pPr>
        <w:ind w:left="2880" w:hanging="360"/>
      </w:pPr>
    </w:lvl>
    <w:lvl w:ilvl="4" w:tplc="461E6102">
      <w:start w:val="1"/>
      <w:numFmt w:val="bullet"/>
      <w:lvlText w:val="○"/>
      <w:lvlJc w:val="left"/>
      <w:pPr>
        <w:ind w:left="3600" w:hanging="360"/>
      </w:pPr>
    </w:lvl>
    <w:lvl w:ilvl="5" w:tplc="00CE5C00">
      <w:start w:val="1"/>
      <w:numFmt w:val="bullet"/>
      <w:lvlText w:val="■"/>
      <w:lvlJc w:val="left"/>
      <w:pPr>
        <w:ind w:left="4320" w:hanging="360"/>
      </w:pPr>
    </w:lvl>
    <w:lvl w:ilvl="6" w:tplc="CB3A2F0E">
      <w:start w:val="1"/>
      <w:numFmt w:val="bullet"/>
      <w:lvlText w:val="●"/>
      <w:lvlJc w:val="left"/>
      <w:pPr>
        <w:ind w:left="5040" w:hanging="360"/>
      </w:pPr>
    </w:lvl>
    <w:lvl w:ilvl="7" w:tplc="7B260156">
      <w:start w:val="1"/>
      <w:numFmt w:val="bullet"/>
      <w:lvlText w:val="●"/>
      <w:lvlJc w:val="left"/>
      <w:pPr>
        <w:ind w:left="5760" w:hanging="360"/>
      </w:pPr>
    </w:lvl>
    <w:lvl w:ilvl="8" w:tplc="B2D6531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D2C1D43"/>
    <w:multiLevelType w:val="hybridMultilevel"/>
    <w:tmpl w:val="9A10CAC0"/>
    <w:lvl w:ilvl="0" w:tplc="D3C2503C">
      <w:start w:val="1"/>
      <w:numFmt w:val="bullet"/>
      <w:lvlText w:val="•"/>
      <w:lvlJc w:val="left"/>
      <w:pPr>
        <w:ind w:left="720" w:hanging="360"/>
      </w:pPr>
    </w:lvl>
    <w:lvl w:ilvl="1" w:tplc="67BC26F8">
      <w:numFmt w:val="decimal"/>
      <w:lvlText w:val=""/>
      <w:lvlJc w:val="left"/>
    </w:lvl>
    <w:lvl w:ilvl="2" w:tplc="77A42ED2">
      <w:numFmt w:val="decimal"/>
      <w:lvlText w:val=""/>
      <w:lvlJc w:val="left"/>
    </w:lvl>
    <w:lvl w:ilvl="3" w:tplc="A448E368">
      <w:numFmt w:val="decimal"/>
      <w:lvlText w:val=""/>
      <w:lvlJc w:val="left"/>
    </w:lvl>
    <w:lvl w:ilvl="4" w:tplc="C0E48814">
      <w:numFmt w:val="decimal"/>
      <w:lvlText w:val=""/>
      <w:lvlJc w:val="left"/>
    </w:lvl>
    <w:lvl w:ilvl="5" w:tplc="0DB2E9FE">
      <w:numFmt w:val="decimal"/>
      <w:lvlText w:val=""/>
      <w:lvlJc w:val="left"/>
    </w:lvl>
    <w:lvl w:ilvl="6" w:tplc="544679A8">
      <w:numFmt w:val="decimal"/>
      <w:lvlText w:val=""/>
      <w:lvlJc w:val="left"/>
    </w:lvl>
    <w:lvl w:ilvl="7" w:tplc="96688DF8">
      <w:numFmt w:val="decimal"/>
      <w:lvlText w:val=""/>
      <w:lvlJc w:val="left"/>
    </w:lvl>
    <w:lvl w:ilvl="8" w:tplc="FCBA1A78">
      <w:numFmt w:val="decimal"/>
      <w:lvlText w:val=""/>
      <w:lvlJc w:val="left"/>
    </w:lvl>
  </w:abstractNum>
  <w:abstractNum w:abstractNumId="3" w15:restartNumberingAfterBreak="0">
    <w:nsid w:val="651B144D"/>
    <w:multiLevelType w:val="hybridMultilevel"/>
    <w:tmpl w:val="21A4F66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280B90"/>
    <w:multiLevelType w:val="hybridMultilevel"/>
    <w:tmpl w:val="FE4AF02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6267362">
    <w:abstractNumId w:val="1"/>
    <w:lvlOverride w:ilvl="0">
      <w:startOverride w:val="1"/>
    </w:lvlOverride>
  </w:num>
  <w:num w:numId="2" w16cid:durableId="1990134516">
    <w:abstractNumId w:val="2"/>
    <w:lvlOverride w:ilvl="0">
      <w:startOverride w:val="1"/>
    </w:lvlOverride>
  </w:num>
  <w:num w:numId="3" w16cid:durableId="290330553">
    <w:abstractNumId w:val="0"/>
  </w:num>
  <w:num w:numId="4" w16cid:durableId="943263830">
    <w:abstractNumId w:val="4"/>
  </w:num>
  <w:num w:numId="5" w16cid:durableId="342056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55A"/>
    <w:rsid w:val="00172BCB"/>
    <w:rsid w:val="002E3470"/>
    <w:rsid w:val="003A2008"/>
    <w:rsid w:val="004E655A"/>
    <w:rsid w:val="00685C56"/>
    <w:rsid w:val="00782008"/>
    <w:rsid w:val="00AE2AE0"/>
    <w:rsid w:val="00CE1008"/>
    <w:rsid w:val="00D64E13"/>
    <w:rsid w:val="00FC4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AA306"/>
  <w15:docId w15:val="{5F1DA741-0FAF-4C7E-9C06-D98CBB03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 New" w:eastAsia="TH Sarabun New" w:hAnsi="TH Sarabun New" w:cs="TH Sarabun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685C56"/>
    <w:rPr>
      <w:rFonts w:cs="Angsana New"/>
      <w:szCs w:val="35"/>
    </w:rPr>
  </w:style>
  <w:style w:type="paragraph" w:styleId="Footer">
    <w:name w:val="footer"/>
    <w:basedOn w:val="Normal"/>
    <w:link w:val="FooterChar"/>
    <w:uiPriority w:val="99"/>
    <w:unhideWhenUsed/>
    <w:rsid w:val="00685C56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85C56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วิศวกรรมต้นทุนและวิศวกรรมคุณค่าเชิงกลยุทธ์</vt:lpstr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วิศวกรรมต้นทุนและวิศวกรรมคุณค่าเชิงกลยุทธ์</dc:title>
  <dc:creator>Source eXpert (Thailand)</dc:creator>
  <dc:description>Strategic Cost Engineering and Value Engineering</dc:description>
  <cp:lastModifiedBy>Supachok Chodsatitkul</cp:lastModifiedBy>
  <cp:revision>4</cp:revision>
  <dcterms:created xsi:type="dcterms:W3CDTF">2026-05-10T13:47:00Z</dcterms:created>
  <dcterms:modified xsi:type="dcterms:W3CDTF">2026-08-25T14:47:00Z</dcterms:modified>
</cp:coreProperties>
</file>